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2" w:type="dxa"/>
          <w:right w:w="72" w:type="dxa"/>
        </w:tblCellMar>
        <w:tblLook w:val="04A0" w:firstRow="1" w:lastRow="0" w:firstColumn="1" w:lastColumn="0" w:noHBand="0" w:noVBand="1"/>
        <w:tblDescription w:val="Flyer layout table"/>
      </w:tblPr>
      <w:tblGrid>
        <w:gridCol w:w="6459"/>
        <w:gridCol w:w="710"/>
        <w:gridCol w:w="329"/>
        <w:gridCol w:w="2582"/>
      </w:tblGrid>
      <w:tr w:rsidR="00F77445" w:rsidTr="00BB65CE">
        <w:trPr>
          <w:trHeight w:hRule="exact" w:val="13851"/>
          <w:jc w:val="center"/>
        </w:trPr>
        <w:tc>
          <w:tcPr>
            <w:tcW w:w="6459" w:type="dxa"/>
          </w:tcPr>
          <w:p w:rsidR="00AC6F8B" w:rsidRPr="006024F5" w:rsidRDefault="00AC6F8B" w:rsidP="00BB65CE">
            <w:pPr>
              <w:pStyle w:val="Title"/>
              <w:ind w:left="0"/>
              <w:rPr>
                <w:sz w:val="160"/>
                <w:szCs w:val="160"/>
              </w:rPr>
            </w:pPr>
            <w:r w:rsidRPr="006024F5">
              <w:rPr>
                <w:sz w:val="160"/>
                <w:szCs w:val="160"/>
              </w:rPr>
              <w:t>Trot Into Spring</w:t>
            </w:r>
          </w:p>
          <w:p w:rsidR="00AC6F8B" w:rsidRDefault="006024F5" w:rsidP="006024F5">
            <w:pPr>
              <w:pStyle w:val="Address"/>
              <w:rPr>
                <w:sz w:val="52"/>
                <w:szCs w:val="52"/>
              </w:rPr>
            </w:pPr>
            <w:r>
              <w:rPr>
                <w:sz w:val="52"/>
                <w:szCs w:val="52"/>
              </w:rPr>
              <w:t>Hunter Breeding Shows</w:t>
            </w:r>
          </w:p>
          <w:p w:rsidR="00C405FE" w:rsidRDefault="00C405FE" w:rsidP="00C405FE">
            <w:pPr>
              <w:pStyle w:val="EventInfo"/>
            </w:pPr>
            <w:r>
              <w:t>Forliano Farm at Quarry Valley</w:t>
            </w:r>
          </w:p>
          <w:p w:rsidR="00C405FE" w:rsidRPr="00C405FE" w:rsidRDefault="00C405FE" w:rsidP="006024F5">
            <w:pPr>
              <w:pStyle w:val="Address"/>
            </w:pPr>
            <w:r>
              <w:t>2302 Street Road, New Hope, PA 18938</w:t>
            </w:r>
          </w:p>
          <w:p w:rsidR="00631FFB" w:rsidRPr="00BB65CE" w:rsidRDefault="009C6614" w:rsidP="00631FFB">
            <w:pPr>
              <w:pStyle w:val="Address"/>
              <w:rPr>
                <w:color w:val="auto"/>
                <w:sz w:val="24"/>
                <w:szCs w:val="24"/>
              </w:rPr>
            </w:pPr>
            <w:r w:rsidRPr="00631FFB">
              <w:rPr>
                <w:sz w:val="24"/>
                <w:szCs w:val="24"/>
              </w:rPr>
              <w:t>All shows are USEF regular member competition shows Rated “C” for Hunter Breeding and Pony Breeding. Start time is 9:30am</w:t>
            </w:r>
          </w:p>
          <w:p w:rsidR="00AC6F8B" w:rsidRPr="009C6614" w:rsidRDefault="00AC6F8B" w:rsidP="009C6614">
            <w:pPr>
              <w:jc w:val="center"/>
              <w:rPr>
                <w:sz w:val="20"/>
                <w:u w:val="single"/>
              </w:rPr>
            </w:pPr>
            <w:r w:rsidRPr="009C6614">
              <w:rPr>
                <w:sz w:val="20"/>
                <w:u w:val="single"/>
              </w:rPr>
              <w:t>GR845 - USEF Vaccination Rule</w:t>
            </w:r>
          </w:p>
          <w:p w:rsidR="00AC6F8B" w:rsidRPr="009C6614" w:rsidRDefault="00AC6F8B" w:rsidP="009C6614">
            <w:pPr>
              <w:jc w:val="center"/>
              <w:rPr>
                <w:sz w:val="20"/>
              </w:rPr>
            </w:pPr>
            <w:r w:rsidRPr="009C6614">
              <w:rPr>
                <w:sz w:val="20"/>
              </w:rPr>
              <w:t>All Entries are required to show veterinarian documentation of Equine Influenza Virus and Equine Herpes Virus vaccination within 6 months prior to entering show grounds. Horses not in compliance may be required to leave the competition grounds by request of competition management.</w:t>
            </w:r>
          </w:p>
          <w:p w:rsidR="00AC6F8B" w:rsidRDefault="00AC6F8B" w:rsidP="00AC6F8B"/>
          <w:p w:rsidR="00AC6F8B" w:rsidRDefault="00AC6F8B">
            <w:pPr>
              <w:pStyle w:val="BlockText"/>
            </w:pPr>
            <w:r>
              <w:t>Breakfast</w:t>
            </w:r>
            <w:r w:rsidR="008D427A">
              <w:t xml:space="preserve">  · </w:t>
            </w:r>
            <w:r>
              <w:rPr>
                <w:rStyle w:val="Strong"/>
              </w:rPr>
              <w:t>Lunch</w:t>
            </w:r>
            <w:r w:rsidR="008D427A">
              <w:rPr>
                <w:rStyle w:val="Strong"/>
              </w:rPr>
              <w:t xml:space="preserve"> </w:t>
            </w:r>
            <w:r w:rsidR="008D427A">
              <w:t xml:space="preserve">· </w:t>
            </w:r>
            <w:r>
              <w:t>Snacks</w:t>
            </w:r>
            <w:r w:rsidR="008D427A">
              <w:t xml:space="preserve"> · </w:t>
            </w:r>
            <w:r>
              <w:rPr>
                <w:rStyle w:val="Strong"/>
              </w:rPr>
              <w:t>Soda</w:t>
            </w:r>
            <w:r w:rsidR="008D427A">
              <w:rPr>
                <w:rStyle w:val="Strong"/>
              </w:rPr>
              <w:t xml:space="preserve"> </w:t>
            </w:r>
            <w:r w:rsidR="008D427A">
              <w:t xml:space="preserve">· </w:t>
            </w:r>
            <w:r>
              <w:t>Coffee and Water</w:t>
            </w:r>
          </w:p>
          <w:p w:rsidR="00F77445" w:rsidRDefault="00DF5B09" w:rsidP="00AC6F8B">
            <w:pPr>
              <w:pStyle w:val="EventHeading"/>
            </w:pPr>
            <w:hyperlink r:id="rId7" w:history="1">
              <w:r w:rsidR="00AC6F8B" w:rsidRPr="00B61AF5">
                <w:rPr>
                  <w:rStyle w:val="Hyperlink"/>
                </w:rPr>
                <w:t>www.</w:t>
              </w:r>
              <w:r w:rsidR="00AC6F8B">
                <w:rPr>
                  <w:rStyle w:val="Hyperlink"/>
                </w:rPr>
                <w:t xml:space="preserve"> </w:t>
              </w:r>
              <w:r w:rsidR="00AC6F8B" w:rsidRPr="00B61AF5">
                <w:rPr>
                  <w:rStyle w:val="Hyperlink"/>
                </w:rPr>
                <w:t>f</w:t>
              </w:r>
            </w:hyperlink>
            <w:r w:rsidR="00AC6F8B">
              <w:t xml:space="preserve"> o r l i a n o f a r m .com</w:t>
            </w:r>
          </w:p>
        </w:tc>
        <w:tc>
          <w:tcPr>
            <w:tcW w:w="710" w:type="dxa"/>
            <w:tcBorders>
              <w:right w:val="thickThinSmallGap" w:sz="36" w:space="0" w:color="8D8B00" w:themeColor="accent1"/>
            </w:tcBorders>
          </w:tcPr>
          <w:p w:rsidR="00F77445" w:rsidRDefault="00F77445"/>
        </w:tc>
        <w:tc>
          <w:tcPr>
            <w:tcW w:w="329" w:type="dxa"/>
            <w:tcBorders>
              <w:left w:val="thickThinSmallGap" w:sz="36" w:space="0" w:color="8D8B00" w:themeColor="accent1"/>
            </w:tcBorders>
          </w:tcPr>
          <w:p w:rsidR="00F77445" w:rsidRDefault="00F77445"/>
        </w:tc>
        <w:tc>
          <w:tcPr>
            <w:tcW w:w="2582" w:type="dxa"/>
          </w:tcPr>
          <w:p w:rsidR="00F77445" w:rsidRDefault="006024F5" w:rsidP="00BB65CE">
            <w:pPr>
              <w:pStyle w:val="EventHeading"/>
            </w:pPr>
            <w:r>
              <w:t>judges</w:t>
            </w:r>
          </w:p>
          <w:p w:rsidR="00F77445" w:rsidRDefault="00647E85" w:rsidP="00BB65CE">
            <w:r>
              <w:t>USEF #6500 - April 16</w:t>
            </w:r>
            <w:r w:rsidR="00C405FE">
              <w:t xml:space="preserve"> </w:t>
            </w:r>
            <w:r w:rsidR="00F76DDD">
              <w:t xml:space="preserve">Scott Burkhart &amp; </w:t>
            </w:r>
            <w:r w:rsidR="00CD57B6">
              <w:t xml:space="preserve">Michelle </w:t>
            </w:r>
            <w:proofErr w:type="spellStart"/>
            <w:r w:rsidR="00CD57B6">
              <w:t>Sturtz</w:t>
            </w:r>
            <w:proofErr w:type="spellEnd"/>
          </w:p>
          <w:p w:rsidR="006024F5" w:rsidRDefault="006024F5" w:rsidP="00BB65CE"/>
          <w:p w:rsidR="00D346B1" w:rsidRDefault="00F76DDD" w:rsidP="00BB65CE">
            <w:r>
              <w:t>USEF #3898 - April 23</w:t>
            </w:r>
            <w:r w:rsidR="00C405FE">
              <w:t xml:space="preserve"> </w:t>
            </w:r>
            <w:r>
              <w:t xml:space="preserve"> Oliver Brown &amp; Nancy </w:t>
            </w:r>
            <w:proofErr w:type="spellStart"/>
            <w:r>
              <w:t>Ashway</w:t>
            </w:r>
            <w:proofErr w:type="spellEnd"/>
          </w:p>
          <w:p w:rsidR="00F77445" w:rsidRDefault="006024F5" w:rsidP="00C6083D">
            <w:pPr>
              <w:pStyle w:val="EventHeading"/>
              <w:spacing w:before="240"/>
            </w:pPr>
            <w:r>
              <w:t>manager</w:t>
            </w:r>
          </w:p>
          <w:p w:rsidR="00F77445" w:rsidRDefault="006024F5" w:rsidP="00BB65CE">
            <w:r>
              <w:t>Jessica Forliano (307) 899-5572</w:t>
            </w:r>
          </w:p>
          <w:p w:rsidR="00F77445" w:rsidRPr="000A6A19" w:rsidRDefault="008D427A" w:rsidP="00C6083D">
            <w:pPr>
              <w:pStyle w:val="EventHeading"/>
              <w:spacing w:before="240"/>
              <w:rPr>
                <w:sz w:val="36"/>
                <w:szCs w:val="36"/>
              </w:rPr>
            </w:pPr>
            <w:r w:rsidRPr="000A6A19">
              <w:rPr>
                <w:sz w:val="36"/>
                <w:szCs w:val="36"/>
              </w:rPr>
              <w:t>S</w:t>
            </w:r>
            <w:r w:rsidR="006024F5" w:rsidRPr="000A6A19">
              <w:rPr>
                <w:sz w:val="36"/>
                <w:szCs w:val="36"/>
              </w:rPr>
              <w:t>ecretary</w:t>
            </w:r>
          </w:p>
          <w:p w:rsidR="00F77445" w:rsidRDefault="00F76DDD" w:rsidP="00BB65CE">
            <w:r>
              <w:t>Jessica Forliano      (307) 899-5572</w:t>
            </w:r>
          </w:p>
          <w:p w:rsidR="00815F41" w:rsidRPr="000A6A19" w:rsidRDefault="00815F41" w:rsidP="00C6083D">
            <w:pPr>
              <w:pStyle w:val="EventHeading"/>
              <w:spacing w:before="240"/>
              <w:rPr>
                <w:sz w:val="36"/>
                <w:szCs w:val="36"/>
              </w:rPr>
            </w:pPr>
            <w:r w:rsidRPr="000A6A19">
              <w:rPr>
                <w:sz w:val="36"/>
                <w:szCs w:val="36"/>
              </w:rPr>
              <w:t>S</w:t>
            </w:r>
            <w:r>
              <w:rPr>
                <w:sz w:val="36"/>
                <w:szCs w:val="36"/>
              </w:rPr>
              <w:t>teward</w:t>
            </w:r>
          </w:p>
          <w:p w:rsidR="00815F41" w:rsidRDefault="00532A16" w:rsidP="00BB65CE">
            <w:r>
              <w:t xml:space="preserve">Kelly </w:t>
            </w:r>
            <w:proofErr w:type="spellStart"/>
            <w:r>
              <w:t>Munz</w:t>
            </w:r>
            <w:proofErr w:type="spellEnd"/>
          </w:p>
          <w:p w:rsidR="00F77445" w:rsidRPr="006024F5" w:rsidRDefault="006024F5" w:rsidP="00C6083D">
            <w:pPr>
              <w:pStyle w:val="EventHeading"/>
              <w:spacing w:before="240"/>
              <w:rPr>
                <w:sz w:val="32"/>
                <w:szCs w:val="32"/>
              </w:rPr>
            </w:pPr>
            <w:r w:rsidRPr="006024F5">
              <w:rPr>
                <w:sz w:val="32"/>
                <w:szCs w:val="32"/>
              </w:rPr>
              <w:t>Announcer</w:t>
            </w:r>
          </w:p>
          <w:p w:rsidR="006024F5" w:rsidRDefault="006D2B1C" w:rsidP="00BB65CE">
            <w:r>
              <w:t>Jessica Forliano</w:t>
            </w:r>
          </w:p>
          <w:p w:rsidR="006024F5" w:rsidRPr="006024F5" w:rsidRDefault="006024F5" w:rsidP="00C6083D">
            <w:pPr>
              <w:pStyle w:val="EventHeading"/>
              <w:spacing w:before="240"/>
              <w:rPr>
                <w:sz w:val="32"/>
                <w:szCs w:val="32"/>
              </w:rPr>
            </w:pPr>
            <w:r w:rsidRPr="006024F5">
              <w:rPr>
                <w:sz w:val="32"/>
                <w:szCs w:val="32"/>
              </w:rPr>
              <w:t>First Responder</w:t>
            </w:r>
          </w:p>
          <w:p w:rsidR="006024F5" w:rsidRDefault="006024F5" w:rsidP="00BB65CE">
            <w:bookmarkStart w:id="0" w:name="_GoBack"/>
            <w:bookmarkEnd w:id="0"/>
          </w:p>
          <w:p w:rsidR="006024F5" w:rsidRPr="006024F5" w:rsidRDefault="000A6A19" w:rsidP="00C6083D">
            <w:pPr>
              <w:pStyle w:val="EventHeading"/>
              <w:spacing w:before="240"/>
              <w:rPr>
                <w:sz w:val="32"/>
                <w:szCs w:val="32"/>
              </w:rPr>
            </w:pPr>
            <w:r>
              <w:rPr>
                <w:sz w:val="32"/>
                <w:szCs w:val="32"/>
              </w:rPr>
              <w:t>on-site Braider</w:t>
            </w:r>
          </w:p>
          <w:p w:rsidR="00C6083D" w:rsidRDefault="000A6A19" w:rsidP="00BB65CE">
            <w:r>
              <w:t>Kate Black</w:t>
            </w:r>
          </w:p>
          <w:p w:rsidR="006024F5" w:rsidRPr="006024F5" w:rsidRDefault="009C6614" w:rsidP="00C6083D">
            <w:pPr>
              <w:pStyle w:val="EventHeading"/>
              <w:spacing w:before="240"/>
              <w:rPr>
                <w:sz w:val="32"/>
                <w:szCs w:val="32"/>
              </w:rPr>
            </w:pPr>
            <w:r>
              <w:rPr>
                <w:sz w:val="32"/>
                <w:szCs w:val="32"/>
              </w:rPr>
              <w:t>Veterinarian</w:t>
            </w:r>
          </w:p>
          <w:p w:rsidR="00C6083D" w:rsidRDefault="006024F5" w:rsidP="00BB65CE">
            <w:proofErr w:type="spellStart"/>
            <w:r>
              <w:t>Blauner</w:t>
            </w:r>
            <w:proofErr w:type="spellEnd"/>
            <w:r>
              <w:t xml:space="preserve">, </w:t>
            </w:r>
            <w:proofErr w:type="spellStart"/>
            <w:r w:rsidR="000A6A19">
              <w:t>Vecchione</w:t>
            </w:r>
            <w:proofErr w:type="spellEnd"/>
            <w:r w:rsidR="000A6A19">
              <w:t xml:space="preserve">, </w:t>
            </w:r>
            <w:proofErr w:type="spellStart"/>
            <w:r w:rsidR="000A6A19">
              <w:t>Bucholtz</w:t>
            </w:r>
            <w:proofErr w:type="spellEnd"/>
            <w:r w:rsidR="000A6A19">
              <w:t xml:space="preserve"> &amp; Assoc.</w:t>
            </w:r>
          </w:p>
          <w:p w:rsidR="00C6083D" w:rsidRPr="006024F5" w:rsidRDefault="00C6083D" w:rsidP="00C6083D">
            <w:pPr>
              <w:pStyle w:val="EventHeading"/>
              <w:spacing w:before="240"/>
              <w:rPr>
                <w:sz w:val="32"/>
                <w:szCs w:val="32"/>
              </w:rPr>
            </w:pPr>
            <w:r>
              <w:rPr>
                <w:sz w:val="32"/>
                <w:szCs w:val="32"/>
              </w:rPr>
              <w:t>Farrier</w:t>
            </w:r>
          </w:p>
          <w:p w:rsidR="00C6083D" w:rsidRDefault="00C6083D" w:rsidP="00C6083D">
            <w:r>
              <w:t xml:space="preserve">Jess </w:t>
            </w:r>
            <w:proofErr w:type="spellStart"/>
            <w:r>
              <w:t>Kulp</w:t>
            </w:r>
            <w:proofErr w:type="spellEnd"/>
            <w:r>
              <w:t>, Jr.</w:t>
            </w:r>
          </w:p>
          <w:p w:rsidR="00C6083D" w:rsidRDefault="00C6083D" w:rsidP="00BB65CE"/>
          <w:p w:rsidR="000A6A19" w:rsidRDefault="000A6A19" w:rsidP="00BB65CE"/>
          <w:p w:rsidR="000A6A19" w:rsidRPr="006024F5" w:rsidRDefault="000A6A19" w:rsidP="00BB65CE"/>
          <w:p w:rsidR="006024F5" w:rsidRDefault="006024F5" w:rsidP="00BB65CE"/>
        </w:tc>
      </w:tr>
    </w:tbl>
    <w:p w:rsidR="000A6A19" w:rsidRDefault="000A6A19">
      <w:pPr>
        <w:pStyle w:val="TableSpace"/>
      </w:pPr>
    </w:p>
    <w:tbl>
      <w:tblPr>
        <w:tblStyle w:val="TableGrid"/>
        <w:tblpPr w:leftFromText="180" w:rightFromText="180" w:vertAnchor="page" w:horzAnchor="margin" w:tblpY="1771"/>
        <w:tblW w:w="10615" w:type="dxa"/>
        <w:tblLook w:val="04A0" w:firstRow="1" w:lastRow="0" w:firstColumn="1" w:lastColumn="0" w:noHBand="0" w:noVBand="1"/>
      </w:tblPr>
      <w:tblGrid>
        <w:gridCol w:w="5850"/>
        <w:gridCol w:w="4765"/>
      </w:tblGrid>
      <w:tr w:rsidR="00BB65CE" w:rsidTr="00BB65CE">
        <w:tc>
          <w:tcPr>
            <w:tcW w:w="5850" w:type="dxa"/>
          </w:tcPr>
          <w:p w:rsidR="00BE4C7D" w:rsidRPr="009C4B58" w:rsidRDefault="009C4B58" w:rsidP="00BB65CE">
            <w:pPr>
              <w:rPr>
                <w:rFonts w:ascii="Aparajita" w:hAnsi="Aparajita" w:cs="Aparajita"/>
                <w:sz w:val="24"/>
                <w:szCs w:val="24"/>
              </w:rPr>
            </w:pPr>
            <w:r w:rsidRPr="009C4B58">
              <w:rPr>
                <w:rFonts w:ascii="Aparajita" w:hAnsi="Aparajita" w:cs="Aparajita"/>
                <w:sz w:val="24"/>
                <w:szCs w:val="24"/>
              </w:rPr>
              <w:lastRenderedPageBreak/>
              <w:t xml:space="preserve">**Judges may judge ALL PA Bred classes together. </w:t>
            </w:r>
            <w:r>
              <w:rPr>
                <w:rFonts w:ascii="Aparajita" w:hAnsi="Aparajita" w:cs="Aparajita"/>
                <w:sz w:val="24"/>
                <w:szCs w:val="24"/>
              </w:rPr>
              <w:t xml:space="preserve">Judges </w:t>
            </w:r>
            <w:r w:rsidRPr="009C4B58">
              <w:rPr>
                <w:rFonts w:ascii="Aparajita" w:hAnsi="Aparajita" w:cs="Aparajita"/>
                <w:sz w:val="24"/>
                <w:szCs w:val="24"/>
              </w:rPr>
              <w:t>M</w:t>
            </w:r>
            <w:r>
              <w:rPr>
                <w:rFonts w:ascii="Aparajita" w:hAnsi="Aparajita" w:cs="Aparajita"/>
                <w:sz w:val="24"/>
                <w:szCs w:val="24"/>
              </w:rPr>
              <w:t>UST Judge all other HORSE</w:t>
            </w:r>
            <w:r w:rsidRPr="009C4B58">
              <w:rPr>
                <w:rFonts w:ascii="Aparajita" w:hAnsi="Aparajita" w:cs="Aparajita"/>
                <w:sz w:val="24"/>
                <w:szCs w:val="24"/>
              </w:rPr>
              <w:t xml:space="preserve"> Classes SEPARATELY!</w:t>
            </w:r>
          </w:p>
          <w:p w:rsidR="009C4B58" w:rsidRDefault="009C4B58" w:rsidP="00BB65CE">
            <w:pPr>
              <w:rPr>
                <w:rFonts w:ascii="Aparajita" w:hAnsi="Aparajita" w:cs="Aparajita"/>
                <w:sz w:val="32"/>
                <w:szCs w:val="32"/>
              </w:rPr>
            </w:pP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 PA Bred Yearling Colt/Gelding </w:t>
            </w:r>
          </w:p>
          <w:p w:rsidR="00BB65CE" w:rsidRPr="004850F2" w:rsidRDefault="00970B9D" w:rsidP="00BB65CE">
            <w:pPr>
              <w:rPr>
                <w:rFonts w:ascii="Aparajita" w:hAnsi="Aparajita" w:cs="Aparajita"/>
                <w:sz w:val="32"/>
                <w:szCs w:val="32"/>
              </w:rPr>
            </w:pPr>
            <w:r>
              <w:rPr>
                <w:rFonts w:ascii="Aparajita" w:hAnsi="Aparajita" w:cs="Aparajita"/>
                <w:sz w:val="32"/>
                <w:szCs w:val="32"/>
              </w:rPr>
              <w:t xml:space="preserve">2. </w:t>
            </w:r>
            <w:r w:rsidR="00BE4C7D">
              <w:rPr>
                <w:rFonts w:ascii="Aparajita" w:hAnsi="Aparajita" w:cs="Aparajita"/>
                <w:sz w:val="32"/>
                <w:szCs w:val="32"/>
              </w:rPr>
              <w:t xml:space="preserve">TB &amp; Non-Registered TB </w:t>
            </w:r>
            <w:r w:rsidR="00BB65CE">
              <w:rPr>
                <w:rFonts w:ascii="Aparajita" w:hAnsi="Aparajita" w:cs="Aparajita"/>
                <w:sz w:val="32"/>
                <w:szCs w:val="32"/>
              </w:rPr>
              <w:t xml:space="preserve">Yearling </w:t>
            </w:r>
            <w:r w:rsidR="00BB65CE" w:rsidRPr="004850F2">
              <w:rPr>
                <w:rFonts w:ascii="Aparajita" w:hAnsi="Aparajita" w:cs="Aparajita"/>
                <w:sz w:val="32"/>
                <w:szCs w:val="32"/>
              </w:rPr>
              <w:t xml:space="preserve">Colt/Gelding </w:t>
            </w:r>
          </w:p>
          <w:p w:rsidR="00BB65CE" w:rsidRPr="004850F2" w:rsidRDefault="00BE4C7D" w:rsidP="00BB65CE">
            <w:pPr>
              <w:rPr>
                <w:rFonts w:ascii="Aparajita" w:hAnsi="Aparajita" w:cs="Aparajita"/>
                <w:sz w:val="32"/>
                <w:szCs w:val="32"/>
              </w:rPr>
            </w:pPr>
            <w:r>
              <w:rPr>
                <w:rFonts w:ascii="Aparajita" w:hAnsi="Aparajita" w:cs="Aparajita"/>
                <w:sz w:val="32"/>
                <w:szCs w:val="32"/>
              </w:rPr>
              <w:t>3. Non-TB</w:t>
            </w:r>
            <w:r w:rsidR="00BB65CE" w:rsidRPr="004850F2">
              <w:rPr>
                <w:rFonts w:ascii="Aparajita" w:hAnsi="Aparajita" w:cs="Aparajita"/>
                <w:sz w:val="32"/>
                <w:szCs w:val="32"/>
              </w:rPr>
              <w:t xml:space="preserve"> Yearling Colt/Gelding </w:t>
            </w:r>
          </w:p>
          <w:p w:rsidR="00BB65CE" w:rsidRPr="004850F2" w:rsidRDefault="00BE4C7D" w:rsidP="00BB65CE">
            <w:pPr>
              <w:rPr>
                <w:rFonts w:ascii="Aparajita" w:hAnsi="Aparajita" w:cs="Aparajita"/>
                <w:sz w:val="32"/>
                <w:szCs w:val="32"/>
              </w:rPr>
            </w:pPr>
            <w:r>
              <w:rPr>
                <w:rFonts w:ascii="Aparajita" w:hAnsi="Aparajita" w:cs="Aparajita"/>
                <w:sz w:val="32"/>
                <w:szCs w:val="32"/>
              </w:rPr>
              <w:t>4. PA Bred Yearling Filly</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5. TB &amp; No</w:t>
            </w:r>
            <w:r w:rsidR="00BE4C7D">
              <w:rPr>
                <w:rFonts w:ascii="Aparajita" w:hAnsi="Aparajita" w:cs="Aparajita"/>
                <w:sz w:val="32"/>
                <w:szCs w:val="32"/>
              </w:rPr>
              <w:t>n-Registered TB Yearling Filly</w:t>
            </w:r>
            <w:r w:rsidRPr="004850F2">
              <w:rPr>
                <w:rFonts w:ascii="Aparajita" w:hAnsi="Aparajita" w:cs="Aparajita"/>
                <w:sz w:val="32"/>
                <w:szCs w:val="32"/>
              </w:rPr>
              <w:t xml:space="preserve">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6. Non-TB Yearling Filly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7. PA Bred 2 YO Colt/Gelding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8. </w:t>
            </w:r>
            <w:r>
              <w:rPr>
                <w:rFonts w:ascii="Aparajita" w:hAnsi="Aparajita" w:cs="Aparajita"/>
                <w:sz w:val="32"/>
                <w:szCs w:val="32"/>
              </w:rPr>
              <w:t xml:space="preserve">TB &amp; Non-Registered TB 2YO </w:t>
            </w:r>
            <w:r w:rsidRPr="004850F2">
              <w:rPr>
                <w:rFonts w:ascii="Aparajita" w:hAnsi="Aparajita" w:cs="Aparajita"/>
                <w:sz w:val="32"/>
                <w:szCs w:val="32"/>
              </w:rPr>
              <w:t xml:space="preserve">Colt/Gelding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9. Non-TB 2YO Colt/Gelding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10.PA Bred 2YO Fillies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11.TB &amp; Non-Registered TB 2YO Fillies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12.Non-TB 2YO Fillies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13.PA Bred 3YO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14. TB &amp; Non-Registered TB 3YO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15. Non-TB 3YO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16. Mares 4 YO &amp; Older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17. Best Pennsylvania Bred Horse &amp; Reserve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18. Best Young Horse &amp; Reserve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19. Amateur Handler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20. Young Hunter Under Saddle </w:t>
            </w:r>
            <w:r w:rsidR="00BE4C7D">
              <w:rPr>
                <w:rFonts w:ascii="Aparajita" w:hAnsi="Aparajita" w:cs="Aparajita"/>
                <w:sz w:val="32"/>
                <w:szCs w:val="32"/>
              </w:rPr>
              <w:t>(strip)</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21. Young PONY Under Saddle </w:t>
            </w:r>
            <w:r w:rsidR="00BE4C7D">
              <w:rPr>
                <w:rFonts w:ascii="Aparajita" w:hAnsi="Aparajita" w:cs="Aparajita"/>
                <w:sz w:val="32"/>
                <w:szCs w:val="32"/>
              </w:rPr>
              <w:t>(strip)</w:t>
            </w:r>
          </w:p>
          <w:p w:rsidR="00BB65CE" w:rsidRPr="004850F2" w:rsidRDefault="00BB65CE" w:rsidP="00BB65CE">
            <w:pPr>
              <w:rPr>
                <w:rFonts w:ascii="Aparajita" w:hAnsi="Aparajita" w:cs="Aparajita"/>
                <w:sz w:val="32"/>
                <w:szCs w:val="32"/>
              </w:rPr>
            </w:pPr>
          </w:p>
        </w:tc>
        <w:tc>
          <w:tcPr>
            <w:tcW w:w="4765" w:type="dxa"/>
          </w:tcPr>
          <w:p w:rsidR="00BB65CE" w:rsidRPr="004850F2" w:rsidRDefault="00BB65CE" w:rsidP="00BB65CE">
            <w:pPr>
              <w:pStyle w:val="Address"/>
              <w:rPr>
                <w:rFonts w:ascii="Aparajita" w:hAnsi="Aparajita" w:cs="Aparajita"/>
                <w:sz w:val="32"/>
                <w:szCs w:val="32"/>
              </w:rPr>
            </w:pPr>
            <w:r w:rsidRPr="004850F2">
              <w:rPr>
                <w:rFonts w:ascii="Aparajita" w:hAnsi="Aparajita" w:cs="Aparajita"/>
                <w:sz w:val="32"/>
                <w:szCs w:val="32"/>
              </w:rPr>
              <w:t>Lun</w:t>
            </w:r>
            <w:r>
              <w:rPr>
                <w:rFonts w:ascii="Aparajita" w:hAnsi="Aparajita" w:cs="Aparajita"/>
                <w:sz w:val="32"/>
                <w:szCs w:val="32"/>
              </w:rPr>
              <w:t>ch Break</w:t>
            </w:r>
          </w:p>
          <w:p w:rsidR="00BE4C7D" w:rsidRPr="00BE4C7D" w:rsidRDefault="00BE4C7D" w:rsidP="00BB65CE">
            <w:pPr>
              <w:rPr>
                <w:rFonts w:ascii="Aparajita" w:hAnsi="Aparajita" w:cs="Aparajita"/>
                <w:sz w:val="24"/>
                <w:szCs w:val="24"/>
              </w:rPr>
            </w:pPr>
            <w:r>
              <w:rPr>
                <w:rFonts w:ascii="Aparajita" w:hAnsi="Aparajita" w:cs="Aparajita"/>
                <w:sz w:val="24"/>
                <w:szCs w:val="24"/>
              </w:rPr>
              <w:t>***</w:t>
            </w:r>
            <w:r w:rsidRPr="00BE4C7D">
              <w:rPr>
                <w:rFonts w:ascii="Aparajita" w:hAnsi="Aparajita" w:cs="Aparajita"/>
                <w:sz w:val="24"/>
                <w:szCs w:val="24"/>
              </w:rPr>
              <w:t>Judges may Judge Ponies together</w:t>
            </w:r>
          </w:p>
          <w:p w:rsidR="00E957C6" w:rsidRDefault="00E957C6" w:rsidP="00BB65CE">
            <w:pPr>
              <w:rPr>
                <w:rFonts w:ascii="Aparajita" w:hAnsi="Aparajita" w:cs="Aparajita"/>
                <w:sz w:val="32"/>
                <w:szCs w:val="32"/>
              </w:rPr>
            </w:pP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22. PHPBA yearling, 2YO and 3YO ponies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23. PA Bred Yearling Pony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24. Yearling Pony Colt/Gelding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25. Yearling Pony Filly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26. PA Bred 2YO Pony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27. 2YO Pony Colt/Gelding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28. 2YO Pony Filly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29. PA Bred 3YO Pony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30. 3YO Pony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31. Pony Mares 4YO &amp; Older </w:t>
            </w:r>
          </w:p>
          <w:p w:rsidR="00BB65CE" w:rsidRPr="004850F2" w:rsidRDefault="00BB65CE" w:rsidP="00BB65CE">
            <w:pPr>
              <w:rPr>
                <w:rFonts w:ascii="Aparajita" w:hAnsi="Aparajita" w:cs="Aparajita"/>
                <w:sz w:val="32"/>
                <w:szCs w:val="32"/>
              </w:rPr>
            </w:pPr>
            <w:r w:rsidRPr="004850F2">
              <w:rPr>
                <w:rFonts w:ascii="Aparajita" w:hAnsi="Aparajita" w:cs="Aparajita"/>
                <w:sz w:val="32"/>
                <w:szCs w:val="32"/>
              </w:rPr>
              <w:t xml:space="preserve">32. PA Bred Pony Champion &amp; Reserve </w:t>
            </w:r>
          </w:p>
          <w:p w:rsidR="00BB65CE" w:rsidRDefault="00BB65CE" w:rsidP="00BB65CE">
            <w:pPr>
              <w:rPr>
                <w:rFonts w:ascii="Aparajita" w:hAnsi="Aparajita" w:cs="Aparajita"/>
                <w:sz w:val="32"/>
                <w:szCs w:val="32"/>
              </w:rPr>
            </w:pPr>
            <w:r w:rsidRPr="004850F2">
              <w:rPr>
                <w:rFonts w:ascii="Aparajita" w:hAnsi="Aparajita" w:cs="Aparajita"/>
                <w:sz w:val="32"/>
                <w:szCs w:val="32"/>
              </w:rPr>
              <w:t xml:space="preserve">33. Pony Champion &amp; Reserve </w:t>
            </w:r>
          </w:p>
          <w:p w:rsidR="00BB65CE" w:rsidRPr="004850F2" w:rsidRDefault="00BB65CE" w:rsidP="00BB65CE">
            <w:pPr>
              <w:rPr>
                <w:rFonts w:ascii="Aparajita" w:hAnsi="Aparajita" w:cs="Aparajita"/>
                <w:sz w:val="32"/>
                <w:szCs w:val="32"/>
              </w:rPr>
            </w:pPr>
          </w:p>
          <w:p w:rsidR="00BB65CE" w:rsidRPr="004850F2" w:rsidRDefault="00BB65CE" w:rsidP="00BB65CE">
            <w:pPr>
              <w:pStyle w:val="BodyB"/>
              <w:jc w:val="center"/>
              <w:rPr>
                <w:rFonts w:ascii="Aparajita" w:hAnsi="Aparajita" w:cs="Aparajita"/>
                <w:sz w:val="32"/>
                <w:szCs w:val="32"/>
              </w:rPr>
            </w:pPr>
          </w:p>
        </w:tc>
      </w:tr>
    </w:tbl>
    <w:p w:rsidR="00C6083D" w:rsidRDefault="00BB65CE" w:rsidP="0097713F">
      <w:pPr>
        <w:pStyle w:val="Address"/>
        <w:jc w:val="center"/>
      </w:pPr>
      <w:r>
        <w:rPr>
          <w:color w:val="auto"/>
          <w:sz w:val="24"/>
          <w:szCs w:val="24"/>
        </w:rPr>
        <w:t xml:space="preserve">All Classes Double Points – Double </w:t>
      </w:r>
      <w:r w:rsidRPr="00BB65CE">
        <w:rPr>
          <w:color w:val="auto"/>
          <w:sz w:val="24"/>
          <w:szCs w:val="24"/>
        </w:rPr>
        <w:t xml:space="preserve">Judged. $60 </w:t>
      </w:r>
      <w:proofErr w:type="gramStart"/>
      <w:r w:rsidRPr="00BB65CE">
        <w:rPr>
          <w:color w:val="auto"/>
          <w:sz w:val="24"/>
          <w:szCs w:val="24"/>
        </w:rPr>
        <w:t>Per</w:t>
      </w:r>
      <w:proofErr w:type="gramEnd"/>
      <w:r w:rsidRPr="00BB65CE">
        <w:rPr>
          <w:color w:val="auto"/>
          <w:sz w:val="24"/>
          <w:szCs w:val="24"/>
        </w:rPr>
        <w:t xml:space="preserve"> Class / Six Ribbons</w:t>
      </w:r>
      <w:r>
        <w:t xml:space="preserve"> </w:t>
      </w:r>
    </w:p>
    <w:p w:rsidR="00C6083D" w:rsidRDefault="00C6083D" w:rsidP="0097713F">
      <w:pPr>
        <w:pStyle w:val="Address"/>
        <w:spacing w:after="120"/>
        <w:jc w:val="center"/>
      </w:pPr>
      <w:r>
        <w:t>Facility</w:t>
      </w:r>
      <w:r w:rsidR="0097713F">
        <w:t xml:space="preserve"> – Forliano Farm at Quarry Valley</w:t>
      </w:r>
      <w:r>
        <w:t>:</w:t>
      </w:r>
    </w:p>
    <w:p w:rsidR="00C6083D" w:rsidRPr="0097713F" w:rsidRDefault="00C6083D" w:rsidP="0097713F">
      <w:pPr>
        <w:pStyle w:val="Address"/>
        <w:spacing w:after="120"/>
        <w:jc w:val="center"/>
        <w:rPr>
          <w:rFonts w:ascii="Aparajita" w:hAnsi="Aparajita" w:cs="Aparajita"/>
          <w:color w:val="auto"/>
        </w:rPr>
      </w:pPr>
      <w:r w:rsidRPr="0097713F">
        <w:rPr>
          <w:rFonts w:ascii="Aparajita" w:hAnsi="Aparajita" w:cs="Aparajita"/>
          <w:color w:val="auto"/>
        </w:rPr>
        <w:t>100 x 200 Outdoor Ring with Sand Footing</w:t>
      </w:r>
    </w:p>
    <w:p w:rsidR="00C6083D" w:rsidRPr="0097713F" w:rsidRDefault="00C6083D" w:rsidP="0097713F">
      <w:pPr>
        <w:pStyle w:val="Address"/>
        <w:spacing w:after="120"/>
        <w:jc w:val="center"/>
        <w:rPr>
          <w:rFonts w:ascii="Aparajita" w:hAnsi="Aparajita" w:cs="Aparajita"/>
          <w:color w:val="auto"/>
        </w:rPr>
      </w:pPr>
      <w:r w:rsidRPr="0097713F">
        <w:rPr>
          <w:rFonts w:ascii="Aparajita" w:hAnsi="Aparajita" w:cs="Aparajita"/>
          <w:color w:val="auto"/>
        </w:rPr>
        <w:t>80 x 160 Indoor Ring with Sand Footing</w:t>
      </w:r>
    </w:p>
    <w:p w:rsidR="0097713F" w:rsidRPr="0097713F" w:rsidRDefault="00C6083D" w:rsidP="0097713F">
      <w:pPr>
        <w:pStyle w:val="Address"/>
        <w:spacing w:after="120"/>
        <w:jc w:val="center"/>
        <w:rPr>
          <w:rFonts w:ascii="Aparajita" w:hAnsi="Aparajita" w:cs="Aparajita"/>
          <w:color w:val="auto"/>
        </w:rPr>
      </w:pPr>
      <w:r w:rsidRPr="0097713F">
        <w:rPr>
          <w:rFonts w:ascii="Aparajita" w:hAnsi="Aparajita" w:cs="Aparajita"/>
          <w:color w:val="auto"/>
        </w:rPr>
        <w:t>Plenty of Parking for Trailers - Large and Small</w:t>
      </w:r>
    </w:p>
    <w:p w:rsidR="0097713F" w:rsidRDefault="0097713F" w:rsidP="0097713F">
      <w:pPr>
        <w:pStyle w:val="Address"/>
        <w:spacing w:after="120"/>
      </w:pPr>
    </w:p>
    <w:p w:rsidR="0097713F" w:rsidRDefault="0097713F" w:rsidP="0097713F">
      <w:pPr>
        <w:pStyle w:val="Address"/>
        <w:spacing w:after="120"/>
        <w:jc w:val="center"/>
      </w:pPr>
      <w:r>
        <w:lastRenderedPageBreak/>
        <w:t>Directions to Forliano Farm at Quarry Valley:</w:t>
      </w:r>
    </w:p>
    <w:p w:rsidR="0097713F" w:rsidRPr="0097713F" w:rsidRDefault="0097713F" w:rsidP="0097713F">
      <w:pPr>
        <w:pStyle w:val="BodyA"/>
        <w:spacing w:before="0" w:after="0"/>
        <w:rPr>
          <w:rFonts w:ascii="Aparajita" w:hAnsi="Aparajita" w:cs="Aparajita"/>
          <w:sz w:val="28"/>
          <w:szCs w:val="28"/>
        </w:rPr>
      </w:pPr>
      <w:r w:rsidRPr="0097713F">
        <w:rPr>
          <w:rFonts w:ascii="Aparajita" w:eastAsia="Arial Unicode MS" w:hAnsi="Aparajita" w:cs="Aparajita"/>
          <w:b/>
          <w:bCs/>
          <w:sz w:val="28"/>
          <w:szCs w:val="28"/>
          <w:u w:val="single"/>
        </w:rPr>
        <w:t>From West</w:t>
      </w:r>
      <w:r w:rsidRPr="0097713F">
        <w:rPr>
          <w:rFonts w:ascii="Aparajita" w:eastAsia="Arial Unicode MS" w:hAnsi="Aparajita" w:cs="Aparajita"/>
          <w:b/>
          <w:bCs/>
          <w:sz w:val="28"/>
          <w:szCs w:val="28"/>
        </w:rPr>
        <w:t>:</w:t>
      </w:r>
      <w:r w:rsidRPr="0097713F">
        <w:rPr>
          <w:rFonts w:ascii="Aparajita" w:eastAsia="Arial Unicode MS" w:hAnsi="Aparajita" w:cs="Aparajita"/>
          <w:sz w:val="28"/>
          <w:szCs w:val="28"/>
        </w:rPr>
        <w:t xml:space="preserve"> (PA) I-276 E to Exit 343 Willow Grove/Doylestown</w:t>
      </w:r>
      <w:r w:rsidRPr="0097713F">
        <w:rPr>
          <w:rFonts w:ascii="Aparajita" w:hAnsi="Aparajita" w:cs="Aparajita"/>
          <w:sz w:val="28"/>
          <w:szCs w:val="28"/>
        </w:rPr>
        <w:t xml:space="preserve"> - </w:t>
      </w:r>
      <w:r w:rsidRPr="0097713F">
        <w:rPr>
          <w:rFonts w:ascii="Aparajita" w:eastAsia="Arial Unicode MS" w:hAnsi="Aparajita" w:cs="Aparajita"/>
          <w:sz w:val="28"/>
          <w:szCs w:val="28"/>
        </w:rPr>
        <w:t>Take RT 611 North</w:t>
      </w:r>
      <w:r w:rsidRPr="0097713F">
        <w:rPr>
          <w:rFonts w:ascii="Aparajita" w:hAnsi="Aparajita" w:cs="Aparajita"/>
          <w:sz w:val="28"/>
          <w:szCs w:val="28"/>
        </w:rPr>
        <w:t xml:space="preserve"> - </w:t>
      </w:r>
      <w:r w:rsidRPr="0097713F">
        <w:rPr>
          <w:rFonts w:ascii="Aparajita" w:eastAsia="Arial Unicode MS" w:hAnsi="Aparajita" w:cs="Aparajita"/>
          <w:sz w:val="28"/>
          <w:szCs w:val="28"/>
        </w:rPr>
        <w:t>Take Exit for RT 202 North</w:t>
      </w:r>
      <w:r w:rsidRPr="0097713F">
        <w:rPr>
          <w:rFonts w:ascii="Aparajita" w:hAnsi="Aparajita" w:cs="Aparajita"/>
          <w:sz w:val="28"/>
          <w:szCs w:val="28"/>
        </w:rPr>
        <w:t xml:space="preserve"> - </w:t>
      </w:r>
      <w:r w:rsidRPr="0097713F">
        <w:rPr>
          <w:rFonts w:ascii="Aparajita" w:eastAsia="Arial Unicode MS" w:hAnsi="Aparajita" w:cs="Aparajita"/>
          <w:sz w:val="28"/>
          <w:szCs w:val="28"/>
        </w:rPr>
        <w:t xml:space="preserve">Turn Right onto Street Road </w:t>
      </w:r>
      <w:r w:rsidRPr="0097713F">
        <w:rPr>
          <w:rFonts w:ascii="Aparajita" w:hAnsi="Aparajita" w:cs="Aparajita"/>
          <w:sz w:val="28"/>
          <w:szCs w:val="28"/>
        </w:rPr>
        <w:t xml:space="preserve">– </w:t>
      </w:r>
      <w:r w:rsidRPr="0097713F">
        <w:rPr>
          <w:rFonts w:ascii="Aparajita" w:eastAsia="Arial Unicode MS" w:hAnsi="Aparajita" w:cs="Aparajita"/>
          <w:sz w:val="28"/>
          <w:szCs w:val="28"/>
        </w:rPr>
        <w:t>2302 Street Road, New Hope, PA</w:t>
      </w:r>
    </w:p>
    <w:p w:rsidR="0097713F" w:rsidRPr="0097713F" w:rsidRDefault="0097713F" w:rsidP="0097713F">
      <w:pPr>
        <w:pStyle w:val="BodyA"/>
        <w:rPr>
          <w:rFonts w:ascii="Aparajita" w:hAnsi="Aparajita" w:cs="Aparajita"/>
          <w:sz w:val="28"/>
          <w:szCs w:val="28"/>
        </w:rPr>
      </w:pPr>
      <w:r w:rsidRPr="0097713F">
        <w:rPr>
          <w:rFonts w:ascii="Aparajita" w:eastAsia="Arial Unicode MS" w:hAnsi="Aparajita" w:cs="Aparajita"/>
          <w:b/>
          <w:bCs/>
          <w:sz w:val="28"/>
          <w:szCs w:val="28"/>
          <w:u w:val="single"/>
        </w:rPr>
        <w:t>From East</w:t>
      </w:r>
      <w:r w:rsidRPr="0097713F">
        <w:rPr>
          <w:rFonts w:ascii="Aparajita" w:eastAsia="Arial Unicode MS" w:hAnsi="Aparajita" w:cs="Aparajita"/>
          <w:b/>
          <w:bCs/>
          <w:sz w:val="28"/>
          <w:szCs w:val="28"/>
        </w:rPr>
        <w:t>:</w:t>
      </w:r>
      <w:r w:rsidRPr="0097713F">
        <w:rPr>
          <w:rFonts w:ascii="Aparajita" w:eastAsia="Arial Unicode MS" w:hAnsi="Aparajita" w:cs="Aparajita"/>
          <w:sz w:val="28"/>
          <w:szCs w:val="28"/>
        </w:rPr>
        <w:t xml:space="preserve"> (NJ) Take RT 202 South </w:t>
      </w:r>
      <w:r w:rsidRPr="0097713F">
        <w:rPr>
          <w:rFonts w:ascii="Aparajita" w:hAnsi="Aparajita" w:cs="Aparajita"/>
          <w:sz w:val="28"/>
          <w:szCs w:val="28"/>
        </w:rPr>
        <w:t xml:space="preserve">– </w:t>
      </w:r>
      <w:r w:rsidRPr="0097713F">
        <w:rPr>
          <w:rFonts w:ascii="Aparajita" w:eastAsia="Arial Unicode MS" w:hAnsi="Aparajita" w:cs="Aparajita"/>
          <w:sz w:val="28"/>
          <w:szCs w:val="28"/>
        </w:rPr>
        <w:t>Cross over Delaware Toll Bridge</w:t>
      </w:r>
      <w:r w:rsidRPr="0097713F">
        <w:rPr>
          <w:rFonts w:ascii="Aparajita" w:hAnsi="Aparajita" w:cs="Aparajita"/>
          <w:sz w:val="28"/>
          <w:szCs w:val="28"/>
        </w:rPr>
        <w:t xml:space="preserve"> - </w:t>
      </w:r>
      <w:r w:rsidRPr="0097713F">
        <w:rPr>
          <w:rFonts w:ascii="Aparajita" w:eastAsia="Arial Unicode MS" w:hAnsi="Aparajita" w:cs="Aparajita"/>
          <w:sz w:val="28"/>
          <w:szCs w:val="28"/>
        </w:rPr>
        <w:t xml:space="preserve">Turn left onto Street Road </w:t>
      </w:r>
      <w:r w:rsidRPr="0097713F">
        <w:rPr>
          <w:rFonts w:ascii="Aparajita" w:hAnsi="Aparajita" w:cs="Aparajita"/>
          <w:sz w:val="28"/>
          <w:szCs w:val="28"/>
        </w:rPr>
        <w:t xml:space="preserve">– </w:t>
      </w:r>
      <w:r w:rsidRPr="0097713F">
        <w:rPr>
          <w:rFonts w:ascii="Aparajita" w:eastAsia="Arial Unicode MS" w:hAnsi="Aparajita" w:cs="Aparajita"/>
          <w:sz w:val="28"/>
          <w:szCs w:val="28"/>
        </w:rPr>
        <w:t>2302 Street Road, New Hope, PA</w:t>
      </w:r>
    </w:p>
    <w:p w:rsidR="00631FFB" w:rsidRDefault="00631FFB" w:rsidP="009C6614">
      <w:pPr>
        <w:pStyle w:val="BodyB"/>
        <w:jc w:val="center"/>
        <w:rPr>
          <w:b/>
          <w:bCs/>
          <w:color w:val="0B5294"/>
          <w:sz w:val="20"/>
          <w:szCs w:val="20"/>
          <w:u w:val="single" w:color="14687F"/>
          <w:lang w:val="de-DE"/>
        </w:rPr>
      </w:pPr>
    </w:p>
    <w:p w:rsidR="009C6614" w:rsidRDefault="009C6614" w:rsidP="009C6614">
      <w:pPr>
        <w:pStyle w:val="BodyB"/>
        <w:jc w:val="center"/>
        <w:rPr>
          <w:b/>
          <w:bCs/>
          <w:color w:val="0B5294"/>
          <w:sz w:val="20"/>
          <w:szCs w:val="20"/>
          <w:u w:val="single" w:color="14687F"/>
        </w:rPr>
      </w:pPr>
      <w:r>
        <w:rPr>
          <w:b/>
          <w:bCs/>
          <w:color w:val="0B5294"/>
          <w:sz w:val="20"/>
          <w:szCs w:val="20"/>
          <w:u w:val="single" w:color="14687F"/>
          <w:lang w:val="de-DE"/>
        </w:rPr>
        <w:t>USEF Member Statement</w:t>
      </w:r>
    </w:p>
    <w:p w:rsidR="009C6614" w:rsidRDefault="009C6614" w:rsidP="009C6614">
      <w:pPr>
        <w:pStyle w:val="BodyB"/>
        <w:jc w:val="center"/>
      </w:pPr>
      <w:r>
        <w:rPr>
          <w:color w:val="0B5294"/>
          <w:sz w:val="20"/>
          <w:szCs w:val="20"/>
          <w:u w:color="14687F"/>
        </w:rPr>
        <w:t xml:space="preserve">Life, senior active and junior active members shall be eligible to participate in all classes at Regular Competitions, </w:t>
      </w:r>
      <w:proofErr w:type="spellStart"/>
      <w:r>
        <w:rPr>
          <w:color w:val="0B5294"/>
          <w:sz w:val="20"/>
          <w:szCs w:val="20"/>
          <w:u w:color="14687F"/>
        </w:rPr>
        <w:t>Eventing</w:t>
      </w:r>
      <w:proofErr w:type="spellEnd"/>
      <w:r>
        <w:rPr>
          <w:color w:val="0B5294"/>
          <w:sz w:val="20"/>
          <w:szCs w:val="20"/>
          <w:u w:color="14687F"/>
        </w:rPr>
        <w:t xml:space="preserve"> Competitions at the Preliminary Level or above and Combined Driving Competitions at the Advanced Level, Dressage, Reining and Vaulting Competitions and Endurance Rides. A non-member may participate as a handler, rider, driver, owner, lessee, agent, coach or trainer at Regular Competitions, </w:t>
      </w:r>
      <w:proofErr w:type="spellStart"/>
      <w:r>
        <w:rPr>
          <w:color w:val="0B5294"/>
          <w:sz w:val="20"/>
          <w:szCs w:val="20"/>
          <w:u w:color="14687F"/>
        </w:rPr>
        <w:t>Eventing</w:t>
      </w:r>
      <w:proofErr w:type="spellEnd"/>
      <w:r>
        <w:rPr>
          <w:color w:val="0B5294"/>
          <w:sz w:val="20"/>
          <w:szCs w:val="20"/>
          <w:u w:color="14687F"/>
        </w:rPr>
        <w:t xml:space="preserve"> Competitions, Dressage Competitions, Reining Competitions and Combined Driving Competitions upon payment of a $30 Show Pass fee. Participants in the following classes are exempted from the Requirements of this rule: 1) </w:t>
      </w:r>
      <w:proofErr w:type="spellStart"/>
      <w:r>
        <w:rPr>
          <w:color w:val="0B5294"/>
          <w:sz w:val="20"/>
          <w:szCs w:val="20"/>
          <w:u w:color="14687F"/>
        </w:rPr>
        <w:t>leadline</w:t>
      </w:r>
      <w:proofErr w:type="spellEnd"/>
      <w:r>
        <w:rPr>
          <w:color w:val="0B5294"/>
          <w:sz w:val="20"/>
          <w:szCs w:val="20"/>
          <w:u w:color="14687F"/>
        </w:rPr>
        <w:t xml:space="preserve">; 2) exhibitions; 3) games and races; 4) classes for 4-H members; 5) walk trot and academy classes (academy classes are classes limited to horses used regularly in a lesson program); 6) USDF introductory level tests, pas de </w:t>
      </w:r>
      <w:proofErr w:type="spellStart"/>
      <w:r>
        <w:rPr>
          <w:color w:val="0B5294"/>
          <w:sz w:val="20"/>
          <w:szCs w:val="20"/>
          <w:u w:color="14687F"/>
        </w:rPr>
        <w:t>deux</w:t>
      </w:r>
      <w:proofErr w:type="spellEnd"/>
      <w:r>
        <w:rPr>
          <w:color w:val="0B5294"/>
          <w:sz w:val="20"/>
          <w:szCs w:val="20"/>
          <w:u w:color="14687F"/>
        </w:rPr>
        <w:t xml:space="preserve"> and quadrille classes; 7) NRHA Endorsed Reining Competitions. 8) Opportunity classes, 9) citizens of other nations who have proof, in English, of current membership in good standing of their own National Federation, 10) USEA beginner novice division; and 11) assistant handlers in Dressage Sport Horse Breeding classes.</w:t>
      </w:r>
    </w:p>
    <w:p w:rsidR="00631FFB" w:rsidRDefault="00631FFB" w:rsidP="000A6A19">
      <w:pPr>
        <w:pStyle w:val="EventInfo"/>
        <w:rPr>
          <w:sz w:val="40"/>
          <w:szCs w:val="40"/>
        </w:rPr>
      </w:pPr>
    </w:p>
    <w:p w:rsidR="000A6A19" w:rsidRPr="000A6A19" w:rsidRDefault="000A6A19" w:rsidP="000A6A19">
      <w:pPr>
        <w:pStyle w:val="EventInfo"/>
        <w:rPr>
          <w:sz w:val="40"/>
          <w:szCs w:val="40"/>
        </w:rPr>
      </w:pPr>
      <w:r w:rsidRPr="000A6A19">
        <w:rPr>
          <w:sz w:val="40"/>
          <w:szCs w:val="40"/>
        </w:rPr>
        <w:t xml:space="preserve">Show Rules </w:t>
      </w:r>
    </w:p>
    <w:p w:rsidR="000A6A19" w:rsidRPr="000A6A19" w:rsidRDefault="000A6A19" w:rsidP="000A6A19">
      <w:pPr>
        <w:jc w:val="both"/>
        <w:rPr>
          <w:rFonts w:ascii="Aparajita" w:hAnsi="Aparajita" w:cs="Aparajita"/>
          <w:sz w:val="24"/>
          <w:szCs w:val="24"/>
        </w:rPr>
      </w:pPr>
      <w:r w:rsidRPr="000A6A19">
        <w:rPr>
          <w:rFonts w:ascii="Aparajita" w:hAnsi="Aparajita" w:cs="Aparajita"/>
          <w:sz w:val="24"/>
          <w:szCs w:val="24"/>
        </w:rPr>
        <w:t xml:space="preserve">1.  Each class offered is covered under the rules and regulations of the Current USEF Rule Book. Judges decisions are final. </w:t>
      </w:r>
    </w:p>
    <w:p w:rsidR="000A6A19" w:rsidRPr="000A6A19" w:rsidRDefault="000A6A19" w:rsidP="000A6A19">
      <w:pPr>
        <w:jc w:val="both"/>
        <w:rPr>
          <w:rFonts w:ascii="Aparajita" w:hAnsi="Aparajita" w:cs="Aparajita"/>
          <w:sz w:val="24"/>
          <w:szCs w:val="24"/>
        </w:rPr>
      </w:pPr>
      <w:r w:rsidRPr="000A6A19">
        <w:rPr>
          <w:rFonts w:ascii="Aparajita" w:hAnsi="Aparajita" w:cs="Aparajita"/>
          <w:sz w:val="24"/>
          <w:szCs w:val="24"/>
        </w:rPr>
        <w:t xml:space="preserve">2. </w:t>
      </w:r>
      <w:proofErr w:type="spellStart"/>
      <w:r w:rsidRPr="000A6A19">
        <w:rPr>
          <w:rFonts w:ascii="Aparajita" w:hAnsi="Aparajita" w:cs="Aparajita"/>
          <w:sz w:val="24"/>
          <w:szCs w:val="24"/>
        </w:rPr>
        <w:t>Forliano</w:t>
      </w:r>
      <w:proofErr w:type="spellEnd"/>
      <w:r w:rsidRPr="000A6A19">
        <w:rPr>
          <w:rFonts w:ascii="Aparajita" w:hAnsi="Aparajita" w:cs="Aparajita"/>
          <w:sz w:val="24"/>
          <w:szCs w:val="24"/>
        </w:rPr>
        <w:t xml:space="preserve"> Farm, </w:t>
      </w:r>
      <w:proofErr w:type="spellStart"/>
      <w:r w:rsidRPr="000A6A19">
        <w:rPr>
          <w:rFonts w:ascii="Aparajita" w:hAnsi="Aparajita" w:cs="Aparajita"/>
          <w:sz w:val="24"/>
          <w:szCs w:val="24"/>
        </w:rPr>
        <w:t>J.Forliano</w:t>
      </w:r>
      <w:proofErr w:type="spellEnd"/>
      <w:r w:rsidRPr="000A6A19">
        <w:rPr>
          <w:rFonts w:ascii="Aparajita" w:hAnsi="Aparajita" w:cs="Aparajita"/>
          <w:sz w:val="24"/>
          <w:szCs w:val="24"/>
        </w:rPr>
        <w:t xml:space="preserve">, </w:t>
      </w:r>
      <w:proofErr w:type="spellStart"/>
      <w:r w:rsidRPr="000A6A19">
        <w:rPr>
          <w:rFonts w:ascii="Aparajita" w:hAnsi="Aparajita" w:cs="Aparajita"/>
          <w:sz w:val="24"/>
          <w:szCs w:val="24"/>
        </w:rPr>
        <w:t>Inc</w:t>
      </w:r>
      <w:proofErr w:type="spellEnd"/>
      <w:r w:rsidRPr="000A6A19">
        <w:rPr>
          <w:rFonts w:ascii="Aparajita" w:hAnsi="Aparajita" w:cs="Aparajita"/>
          <w:sz w:val="24"/>
          <w:szCs w:val="24"/>
        </w:rPr>
        <w:t xml:space="preserve"> and Quarry Valley Farm owners, agents, employees, are not responsible for any accidents, financial loss or damages of any kind or for any reason including loss or damage resulting from acts of god. </w:t>
      </w:r>
    </w:p>
    <w:p w:rsidR="000A6A19" w:rsidRPr="000A6A19" w:rsidRDefault="000A6A19" w:rsidP="000A6A19">
      <w:pPr>
        <w:jc w:val="both"/>
        <w:rPr>
          <w:rFonts w:ascii="Aparajita" w:hAnsi="Aparajita" w:cs="Aparajita"/>
          <w:sz w:val="24"/>
          <w:szCs w:val="24"/>
        </w:rPr>
      </w:pPr>
      <w:r w:rsidRPr="000A6A19">
        <w:rPr>
          <w:rFonts w:ascii="Aparajita" w:hAnsi="Aparajita" w:cs="Aparajita"/>
          <w:sz w:val="24"/>
          <w:szCs w:val="24"/>
        </w:rPr>
        <w:t xml:space="preserve">3.  All Protests will be handled in accordance with USEF Article 602. </w:t>
      </w:r>
    </w:p>
    <w:p w:rsidR="000A6A19" w:rsidRPr="000A6A19" w:rsidRDefault="000A6A19" w:rsidP="000A6A19">
      <w:pPr>
        <w:jc w:val="both"/>
        <w:rPr>
          <w:rFonts w:ascii="Aparajita" w:hAnsi="Aparajita" w:cs="Aparajita"/>
          <w:sz w:val="24"/>
          <w:szCs w:val="24"/>
        </w:rPr>
      </w:pPr>
      <w:r w:rsidRPr="000A6A19">
        <w:rPr>
          <w:rFonts w:ascii="Aparajita" w:hAnsi="Aparajita" w:cs="Aparajita"/>
          <w:sz w:val="24"/>
          <w:szCs w:val="24"/>
        </w:rPr>
        <w:t xml:space="preserve">4.  All horses and ponies must be vaccinated with EHV vaccine no more than 60 days and no less than 14 days prior to competition dates.  </w:t>
      </w:r>
    </w:p>
    <w:p w:rsidR="000A6A19" w:rsidRPr="000A6A19" w:rsidRDefault="000A6A19" w:rsidP="000A6A19">
      <w:pPr>
        <w:jc w:val="both"/>
        <w:rPr>
          <w:rFonts w:ascii="Aparajita" w:hAnsi="Aparajita" w:cs="Aparajita"/>
          <w:sz w:val="24"/>
          <w:szCs w:val="24"/>
        </w:rPr>
      </w:pPr>
      <w:r w:rsidRPr="000A6A19">
        <w:rPr>
          <w:rFonts w:ascii="Aparajita" w:hAnsi="Aparajita" w:cs="Aparajita"/>
          <w:sz w:val="24"/>
          <w:szCs w:val="24"/>
        </w:rPr>
        <w:t xml:space="preserve">5. Negative Coggins test issued after December 1, 2015 is required. </w:t>
      </w:r>
    </w:p>
    <w:p w:rsidR="000A6A19" w:rsidRPr="000A6A19" w:rsidRDefault="000A6A19" w:rsidP="000A6A19">
      <w:pPr>
        <w:jc w:val="both"/>
        <w:rPr>
          <w:rFonts w:ascii="Aparajita" w:hAnsi="Aparajita" w:cs="Aparajita"/>
          <w:sz w:val="24"/>
          <w:szCs w:val="24"/>
        </w:rPr>
      </w:pPr>
      <w:r w:rsidRPr="000A6A19">
        <w:rPr>
          <w:rFonts w:ascii="Aparajita" w:hAnsi="Aparajita" w:cs="Aparajita"/>
          <w:sz w:val="24"/>
          <w:szCs w:val="24"/>
        </w:rPr>
        <w:t xml:space="preserve">6.  Show Management reserves the right to cancel, combine or split classes. </w:t>
      </w:r>
    </w:p>
    <w:p w:rsidR="000A6A19" w:rsidRPr="000A6A19" w:rsidRDefault="000A6A19" w:rsidP="000A6A19">
      <w:pPr>
        <w:jc w:val="both"/>
        <w:rPr>
          <w:rFonts w:ascii="Aparajita" w:hAnsi="Aparajita" w:cs="Aparajita"/>
          <w:sz w:val="24"/>
          <w:szCs w:val="24"/>
        </w:rPr>
      </w:pPr>
      <w:r w:rsidRPr="000A6A19">
        <w:rPr>
          <w:rFonts w:ascii="Aparajita" w:hAnsi="Aparajita" w:cs="Aparajita"/>
          <w:sz w:val="24"/>
          <w:szCs w:val="24"/>
        </w:rPr>
        <w:t xml:space="preserve">7.  Numbers are issued after entry blanks are signed and entries are paid in full. </w:t>
      </w:r>
    </w:p>
    <w:p w:rsidR="000A6A19" w:rsidRPr="000A6A19" w:rsidRDefault="000A6A19" w:rsidP="000A6A19">
      <w:pPr>
        <w:jc w:val="both"/>
        <w:rPr>
          <w:rFonts w:ascii="Aparajita" w:hAnsi="Aparajita" w:cs="Aparajita"/>
          <w:sz w:val="24"/>
          <w:szCs w:val="24"/>
        </w:rPr>
      </w:pPr>
      <w:r w:rsidRPr="000A6A19">
        <w:rPr>
          <w:rFonts w:ascii="Aparajita" w:hAnsi="Aparajita" w:cs="Aparajita"/>
          <w:sz w:val="24"/>
          <w:szCs w:val="24"/>
        </w:rPr>
        <w:t xml:space="preserve">8.  A $50 charge will be imposed for any returned check. </w:t>
      </w:r>
    </w:p>
    <w:p w:rsidR="009C6614" w:rsidRDefault="000A6A19" w:rsidP="009C6614">
      <w:pPr>
        <w:jc w:val="both"/>
        <w:rPr>
          <w:rFonts w:ascii="Aparajita" w:hAnsi="Aparajita" w:cs="Aparajita"/>
          <w:sz w:val="24"/>
          <w:szCs w:val="24"/>
        </w:rPr>
      </w:pPr>
      <w:r w:rsidRPr="000A6A19">
        <w:rPr>
          <w:rFonts w:ascii="Aparajita" w:hAnsi="Aparajita" w:cs="Aparajita"/>
          <w:sz w:val="24"/>
          <w:szCs w:val="24"/>
        </w:rPr>
        <w:t>9. Ent</w:t>
      </w:r>
      <w:r w:rsidR="006624CF">
        <w:rPr>
          <w:rFonts w:ascii="Aparajita" w:hAnsi="Aparajita" w:cs="Aparajita"/>
          <w:sz w:val="24"/>
          <w:szCs w:val="24"/>
        </w:rPr>
        <w:t xml:space="preserve">ries are due day of Show. </w:t>
      </w:r>
      <w:r w:rsidRPr="000A6A19">
        <w:rPr>
          <w:rFonts w:ascii="Aparajita" w:hAnsi="Aparajita" w:cs="Aparajita"/>
          <w:sz w:val="24"/>
          <w:szCs w:val="24"/>
        </w:rPr>
        <w:t>Pre-entries are appreciated. Ple</w:t>
      </w:r>
      <w:r w:rsidR="00741E2F">
        <w:rPr>
          <w:rFonts w:ascii="Aparajita" w:hAnsi="Aparajita" w:cs="Aparajita"/>
          <w:sz w:val="24"/>
          <w:szCs w:val="24"/>
        </w:rPr>
        <w:t xml:space="preserve">ase email entries to Jessica </w:t>
      </w:r>
      <w:proofErr w:type="spellStart"/>
      <w:r w:rsidR="00741E2F">
        <w:rPr>
          <w:rFonts w:ascii="Aparajita" w:hAnsi="Aparajita" w:cs="Aparajita"/>
          <w:sz w:val="24"/>
          <w:szCs w:val="24"/>
        </w:rPr>
        <w:t>Forliano</w:t>
      </w:r>
      <w:proofErr w:type="spellEnd"/>
      <w:r w:rsidRPr="000A6A19">
        <w:rPr>
          <w:rFonts w:ascii="Aparajita" w:hAnsi="Aparajita" w:cs="Aparajita"/>
          <w:sz w:val="24"/>
          <w:szCs w:val="24"/>
        </w:rPr>
        <w:t xml:space="preserve"> at</w:t>
      </w:r>
      <w:r w:rsidR="00741E2F">
        <w:rPr>
          <w:rFonts w:ascii="Aparajita" w:hAnsi="Aparajita" w:cs="Aparajita"/>
          <w:sz w:val="24"/>
          <w:szCs w:val="24"/>
        </w:rPr>
        <w:t xml:space="preserve"> forjess11@hotmail.com</w:t>
      </w:r>
      <w:r w:rsidR="006624CF">
        <w:rPr>
          <w:rFonts w:ascii="Aparajita" w:hAnsi="Aparajita" w:cs="Aparajita"/>
          <w:sz w:val="24"/>
          <w:szCs w:val="24"/>
        </w:rPr>
        <w:t>.</w:t>
      </w:r>
    </w:p>
    <w:p w:rsidR="009C6614" w:rsidRPr="009C6614" w:rsidRDefault="009C6614" w:rsidP="009C6614">
      <w:pPr>
        <w:jc w:val="both"/>
        <w:rPr>
          <w:rFonts w:ascii="Aparajita" w:hAnsi="Aparajita" w:cs="Aparajita"/>
          <w:sz w:val="24"/>
          <w:szCs w:val="24"/>
        </w:rPr>
      </w:pPr>
      <w:r>
        <w:rPr>
          <w:rFonts w:ascii="Aparajita" w:hAnsi="Aparajita" w:cs="Aparajita"/>
          <w:sz w:val="24"/>
          <w:szCs w:val="24"/>
        </w:rPr>
        <w:t xml:space="preserve">10. </w:t>
      </w:r>
      <w:r w:rsidRPr="009C6614">
        <w:rPr>
          <w:rFonts w:ascii="Aparajita" w:hAnsi="Aparajita" w:cs="Aparajita"/>
          <w:sz w:val="24"/>
          <w:szCs w:val="24"/>
        </w:rPr>
        <w:t>All riders must wear ASTM approved protective head gear and proper attire while mounted at Forliano Farm at Quarry Valley.</w:t>
      </w:r>
    </w:p>
    <w:p w:rsidR="009C6614" w:rsidRPr="009C6614" w:rsidRDefault="009C6614" w:rsidP="009C6614">
      <w:pPr>
        <w:jc w:val="both"/>
        <w:rPr>
          <w:rFonts w:ascii="Aparajita" w:hAnsi="Aparajita" w:cs="Aparajita"/>
          <w:sz w:val="24"/>
          <w:szCs w:val="24"/>
        </w:rPr>
      </w:pPr>
      <w:r>
        <w:rPr>
          <w:rFonts w:ascii="Aparajita" w:hAnsi="Aparajita" w:cs="Aparajita"/>
          <w:sz w:val="24"/>
          <w:szCs w:val="24"/>
        </w:rPr>
        <w:t xml:space="preserve">11. </w:t>
      </w:r>
      <w:r w:rsidRPr="009C6614">
        <w:rPr>
          <w:rFonts w:ascii="Aparajita" w:hAnsi="Aparajita" w:cs="Aparajita"/>
          <w:sz w:val="24"/>
          <w:szCs w:val="24"/>
        </w:rPr>
        <w:t>No Dogs Please.</w:t>
      </w:r>
    </w:p>
    <w:p w:rsidR="009C6614" w:rsidRPr="009C4B58" w:rsidRDefault="009C6614" w:rsidP="009C6614">
      <w:pPr>
        <w:jc w:val="both"/>
        <w:rPr>
          <w:rFonts w:ascii="Aparajita" w:hAnsi="Aparajita" w:cs="Aparajita"/>
          <w:color w:val="171717"/>
          <w:sz w:val="18"/>
          <w:szCs w:val="18"/>
          <w:u w:color="171717"/>
        </w:rPr>
      </w:pPr>
      <w:r w:rsidRPr="009C6614">
        <w:rPr>
          <w:rFonts w:ascii="Aparajita" w:hAnsi="Aparajita" w:cs="Aparajita"/>
          <w:color w:val="171717"/>
          <w:sz w:val="24"/>
          <w:szCs w:val="24"/>
          <w:u w:color="171717"/>
        </w:rPr>
        <w:t xml:space="preserve">12. </w:t>
      </w:r>
      <w:r w:rsidRPr="009C4B58">
        <w:rPr>
          <w:rFonts w:ascii="Aparajita" w:hAnsi="Aparajita" w:cs="Aparajita"/>
          <w:color w:val="171717"/>
          <w:sz w:val="18"/>
          <w:szCs w:val="18"/>
          <w:u w:color="171717"/>
        </w:rPr>
        <w:t>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above described motorized vehicles as long as they are accompanied by an adult with a valid driver’s license. The parents, legal guardians, or individual who signs the entry blank as a parent or guardian of a minor operating a motorized vehicle in violation of this rule are solely responsible for any damages, claims, losses or actions resulting from that operation. Violations of this rule will be cause for sanctions against the parents, guardians and/or trainers who are responsible for the child committing the offense. Penalties may include exclusion of the child, parents, guardian and/or trainer from the competition grounds for the remainder of the competition and charges being filed against any of the above individuals in accordance with chapter 6. Wheelchairs and other mobility assistance devices for individuals with disabilities are exempt from this rule.</w:t>
      </w:r>
    </w:p>
    <w:p w:rsidR="00815F41" w:rsidRPr="00C405FE" w:rsidRDefault="00815F41" w:rsidP="009C6614">
      <w:pPr>
        <w:jc w:val="both"/>
        <w:rPr>
          <w:rFonts w:ascii="Aparajita" w:hAnsi="Aparajita" w:cs="Aparajita"/>
          <w:color w:val="171717"/>
          <w:sz w:val="24"/>
          <w:szCs w:val="24"/>
          <w:u w:color="171717"/>
        </w:rPr>
      </w:pPr>
    </w:p>
    <w:sectPr w:rsidR="00815F41" w:rsidRPr="00C405FE">
      <w:headerReference w:type="default" r:id="rId8"/>
      <w:pgSz w:w="12240" w:h="15840" w:code="1"/>
      <w:pgMar w:top="864"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09" w:rsidRDefault="00DF5B09">
      <w:pPr>
        <w:spacing w:line="240" w:lineRule="auto"/>
      </w:pPr>
      <w:r>
        <w:separator/>
      </w:r>
    </w:p>
  </w:endnote>
  <w:endnote w:type="continuationSeparator" w:id="0">
    <w:p w:rsidR="00DF5B09" w:rsidRDefault="00DF5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09" w:rsidRDefault="00DF5B09">
      <w:pPr>
        <w:spacing w:line="240" w:lineRule="auto"/>
      </w:pPr>
      <w:r>
        <w:separator/>
      </w:r>
    </w:p>
  </w:footnote>
  <w:footnote w:type="continuationSeparator" w:id="0">
    <w:p w:rsidR="00DF5B09" w:rsidRDefault="00DF5B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5CE" w:rsidRDefault="00BB6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3BF0"/>
    <w:multiLevelType w:val="multilevel"/>
    <w:tmpl w:val="380CAA32"/>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8B"/>
    <w:rsid w:val="000153D0"/>
    <w:rsid w:val="000A6A19"/>
    <w:rsid w:val="0016656A"/>
    <w:rsid w:val="00282643"/>
    <w:rsid w:val="002B48B5"/>
    <w:rsid w:val="003177BF"/>
    <w:rsid w:val="00341F23"/>
    <w:rsid w:val="0042049E"/>
    <w:rsid w:val="00453872"/>
    <w:rsid w:val="004850F2"/>
    <w:rsid w:val="004A6BC4"/>
    <w:rsid w:val="004E0923"/>
    <w:rsid w:val="004E6982"/>
    <w:rsid w:val="00532A16"/>
    <w:rsid w:val="00557D7D"/>
    <w:rsid w:val="005B4C9C"/>
    <w:rsid w:val="006024F5"/>
    <w:rsid w:val="00631FFB"/>
    <w:rsid w:val="00647E85"/>
    <w:rsid w:val="006624CF"/>
    <w:rsid w:val="006D2B1C"/>
    <w:rsid w:val="00741E2F"/>
    <w:rsid w:val="007C0AC6"/>
    <w:rsid w:val="00815F41"/>
    <w:rsid w:val="008B67B9"/>
    <w:rsid w:val="008D427A"/>
    <w:rsid w:val="00970B9D"/>
    <w:rsid w:val="0097713F"/>
    <w:rsid w:val="009C4B58"/>
    <w:rsid w:val="009C6614"/>
    <w:rsid w:val="00A3306B"/>
    <w:rsid w:val="00AA22F3"/>
    <w:rsid w:val="00AC6F8B"/>
    <w:rsid w:val="00B62C8F"/>
    <w:rsid w:val="00BB65CE"/>
    <w:rsid w:val="00BE4C7D"/>
    <w:rsid w:val="00C405FE"/>
    <w:rsid w:val="00C6083D"/>
    <w:rsid w:val="00C72304"/>
    <w:rsid w:val="00CD57B6"/>
    <w:rsid w:val="00D17599"/>
    <w:rsid w:val="00D346B1"/>
    <w:rsid w:val="00DA4071"/>
    <w:rsid w:val="00DF5B09"/>
    <w:rsid w:val="00DF636D"/>
    <w:rsid w:val="00E957C6"/>
    <w:rsid w:val="00F76DDD"/>
    <w:rsid w:val="00F7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E3AD944-48C6-4A20-9B19-06D58D44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696700"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12"/>
    </w:rPr>
  </w:style>
  <w:style w:type="character" w:styleId="Hyperlink">
    <w:name w:val="Hyperlink"/>
    <w:basedOn w:val="DefaultParagraphFont"/>
    <w:uiPriority w:val="99"/>
    <w:unhideWhenUsed/>
    <w:rPr>
      <w:color w:val="8D8B00" w:themeColor="accent1"/>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404040" w:themeColor="text1" w:themeTint="BF"/>
      <w:kern w:val="28"/>
      <w:sz w:val="180"/>
    </w:rPr>
  </w:style>
  <w:style w:type="character" w:styleId="Strong">
    <w:name w:val="Strong"/>
    <w:basedOn w:val="DefaultParagraphFont"/>
    <w:uiPriority w:val="1"/>
    <w:qFormat/>
    <w:rPr>
      <w:b w:val="0"/>
      <w:bCs w:val="0"/>
      <w:color w:val="8D8B00"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1"/>
    <w:qFormat/>
    <w:pPr>
      <w:spacing w:before="540" w:line="216" w:lineRule="auto"/>
    </w:pPr>
    <w:rPr>
      <w:rFonts w:asciiTheme="majorHAnsi" w:eastAsiaTheme="majorEastAsia" w:hAnsiTheme="majorHAnsi" w:cstheme="majorBidi"/>
      <w:caps/>
      <w:color w:val="8D8B00" w:themeColor="accent1"/>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rPr>
      <w:color w:val="8D8B00" w:themeColor="accent1"/>
    </w:r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0A6A19"/>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customStyle="1" w:styleId="Default">
    <w:name w:val="Default"/>
    <w:rsid w:val="008B67B9"/>
    <w:pPr>
      <w:autoSpaceDE w:val="0"/>
      <w:autoSpaceDN w:val="0"/>
      <w:adjustRightInd w:val="0"/>
      <w:spacing w:line="240" w:lineRule="auto"/>
    </w:pPr>
    <w:rPr>
      <w:rFonts w:ascii="Times New Roman" w:hAnsi="Times New Roman" w:cs="Times New Roman"/>
      <w:color w:val="000000"/>
      <w:kern w:val="0"/>
      <w:sz w:val="24"/>
      <w:szCs w:val="24"/>
    </w:rPr>
  </w:style>
  <w:style w:type="paragraph" w:customStyle="1" w:styleId="BodyB">
    <w:name w:val="Body B"/>
    <w:rsid w:val="009C6614"/>
    <w:pPr>
      <w:pBdr>
        <w:top w:val="nil"/>
        <w:left w:val="nil"/>
        <w:bottom w:val="nil"/>
        <w:right w:val="nil"/>
        <w:between w:val="nil"/>
        <w:bar w:val="nil"/>
      </w:pBdr>
      <w:spacing w:line="240" w:lineRule="auto"/>
    </w:pPr>
    <w:rPr>
      <w:rFonts w:ascii="Times New Roman" w:eastAsia="Arial Unicode MS" w:hAnsi="Arial Unicode MS" w:cs="Arial Unicode MS"/>
      <w:color w:val="000000"/>
      <w:kern w:val="0"/>
      <w:sz w:val="24"/>
      <w:szCs w:val="24"/>
      <w:u w:color="000000"/>
      <w:bdr w:val="nil"/>
      <w:lang w:eastAsia="en-US"/>
      <w14:ligatures w14:val="none"/>
    </w:rPr>
  </w:style>
  <w:style w:type="paragraph" w:customStyle="1" w:styleId="BodyA">
    <w:name w:val="Body A"/>
    <w:rsid w:val="009C6614"/>
    <w:pPr>
      <w:pBdr>
        <w:top w:val="nil"/>
        <w:left w:val="nil"/>
        <w:bottom w:val="nil"/>
        <w:right w:val="nil"/>
        <w:between w:val="nil"/>
        <w:bar w:val="nil"/>
      </w:pBdr>
      <w:spacing w:before="80" w:after="180" w:line="288" w:lineRule="auto"/>
    </w:pPr>
    <w:rPr>
      <w:rFonts w:ascii="Times New Roman" w:eastAsia="Times New Roman" w:hAnsi="Times New Roman" w:cs="Times New Roman"/>
      <w:color w:val="000000"/>
      <w:kern w:val="0"/>
      <w:sz w:val="22"/>
      <w:szCs w:val="22"/>
      <w:u w:color="000000"/>
      <w:bdr w:val="nil"/>
      <w:lang w:eastAsia="en-US"/>
      <w14:ligatures w14:val="none"/>
    </w:rPr>
  </w:style>
  <w:style w:type="numbering" w:customStyle="1" w:styleId="List31">
    <w:name w:val="List 31"/>
    <w:basedOn w:val="NoList"/>
    <w:rsid w:val="009C6614"/>
    <w:pPr>
      <w:numPr>
        <w:numId w:val="1"/>
      </w:numPr>
    </w:pPr>
  </w:style>
  <w:style w:type="paragraph" w:styleId="BalloonText">
    <w:name w:val="Balloon Text"/>
    <w:basedOn w:val="Normal"/>
    <w:link w:val="BalloonTextChar"/>
    <w:uiPriority w:val="99"/>
    <w:semiHidden/>
    <w:unhideWhenUsed/>
    <w:rsid w:val="00647E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1413">
      <w:bodyDiv w:val="1"/>
      <w:marLeft w:val="0"/>
      <w:marRight w:val="0"/>
      <w:marTop w:val="0"/>
      <w:marBottom w:val="0"/>
      <w:divBdr>
        <w:top w:val="none" w:sz="0" w:space="0" w:color="auto"/>
        <w:left w:val="none" w:sz="0" w:space="0" w:color="auto"/>
        <w:bottom w:val="none" w:sz="0" w:space="0" w:color="auto"/>
        <w:right w:val="none" w:sz="0" w:space="0" w:color="auto"/>
      </w:divBdr>
    </w:div>
    <w:div w:id="1057699968">
      <w:bodyDiv w:val="1"/>
      <w:marLeft w:val="0"/>
      <w:marRight w:val="0"/>
      <w:marTop w:val="0"/>
      <w:marBottom w:val="0"/>
      <w:divBdr>
        <w:top w:val="none" w:sz="0" w:space="0" w:color="auto"/>
        <w:left w:val="none" w:sz="0" w:space="0" w:color="auto"/>
        <w:bottom w:val="none" w:sz="0" w:space="0" w:color="auto"/>
        <w:right w:val="none" w:sz="0" w:space="0" w:color="auto"/>
      </w:divBdr>
    </w:div>
    <w:div w:id="19665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ppData\Roaming\Microsoft\Templates\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Template>
  <TotalTime>98</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Jessica Forliano</cp:lastModifiedBy>
  <cp:revision>14</cp:revision>
  <cp:lastPrinted>2017-02-13T01:52:00Z</cp:lastPrinted>
  <dcterms:created xsi:type="dcterms:W3CDTF">2016-03-29T13:00:00Z</dcterms:created>
  <dcterms:modified xsi:type="dcterms:W3CDTF">2017-03-16T19:15:00Z</dcterms:modified>
</cp:coreProperties>
</file>